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34" w:rsidRDefault="008D2434">
      <w:pPr>
        <w:pStyle w:val="Brev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49"/>
        <w:gridCol w:w="2693"/>
      </w:tblGrid>
      <w:tr w:rsidR="008D2434" w:rsidRPr="00C4487C" w:rsidTr="00132E76">
        <w:trPr>
          <w:cantSplit/>
          <w:trHeight w:val="1287"/>
        </w:trPr>
        <w:tc>
          <w:tcPr>
            <w:tcW w:w="6449" w:type="dxa"/>
          </w:tcPr>
          <w:p w:rsidR="008D2434" w:rsidRDefault="008D2434" w:rsidP="007509C7">
            <w:pPr>
              <w:pStyle w:val="diarienrhandlggare"/>
            </w:pPr>
          </w:p>
        </w:tc>
        <w:tc>
          <w:tcPr>
            <w:tcW w:w="2693" w:type="dxa"/>
            <w:vMerge w:val="restart"/>
          </w:tcPr>
          <w:p w:rsidR="00487E3F" w:rsidRDefault="00132E76">
            <w:pPr>
              <w:pStyle w:val="Brevbrdtext"/>
              <w:rPr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-218440</wp:posOffset>
                  </wp:positionV>
                  <wp:extent cx="1371600" cy="502285"/>
                  <wp:effectExtent l="19050" t="0" r="0" b="0"/>
                  <wp:wrapNone/>
                  <wp:docPr id="15" name="Bild 15" descr="hrff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rff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7E3F" w:rsidRDefault="00487E3F" w:rsidP="00487E3F">
            <w:pPr>
              <w:autoSpaceDE w:val="0"/>
              <w:autoSpaceDN w:val="0"/>
              <w:adjustRightInd w:val="0"/>
              <w:spacing w:before="60"/>
              <w:rPr>
                <w:rFonts w:ascii="Akzidenz Grotesk BE" w:eastAsia="Times New Roman" w:hAnsi="Akzidenz Grotesk BE" w:cs="AkzidenzGroteskBE-Md"/>
                <w:b/>
                <w:sz w:val="16"/>
                <w:szCs w:val="16"/>
              </w:rPr>
            </w:pPr>
          </w:p>
          <w:p w:rsidR="00C4487C" w:rsidRPr="007509C7" w:rsidRDefault="00487E3F" w:rsidP="00487E3F">
            <w:pPr>
              <w:autoSpaceDE w:val="0"/>
              <w:autoSpaceDN w:val="0"/>
              <w:adjustRightInd w:val="0"/>
              <w:spacing w:before="6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509C7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Hörselskadades </w:t>
            </w:r>
            <w:r w:rsidR="00C4487C">
              <w:rPr>
                <w:rFonts w:ascii="Arial" w:eastAsia="Times New Roman" w:hAnsi="Arial" w:cs="Arial"/>
                <w:b/>
                <w:sz w:val="16"/>
                <w:szCs w:val="16"/>
              </w:rPr>
              <w:t>förening i</w:t>
            </w:r>
            <w:r w:rsidR="00C4487C">
              <w:rPr>
                <w:rFonts w:ascii="Arial" w:eastAsia="Times New Roman" w:hAnsi="Arial" w:cs="Arial"/>
                <w:b/>
                <w:sz w:val="16"/>
                <w:szCs w:val="16"/>
              </w:rPr>
              <w:br/>
            </w:r>
            <w:proofErr w:type="spellStart"/>
            <w:r w:rsidR="00C4487C">
              <w:rPr>
                <w:rFonts w:ascii="Arial" w:eastAsia="Times New Roman" w:hAnsi="Arial" w:cs="Arial"/>
                <w:b/>
                <w:sz w:val="16"/>
                <w:szCs w:val="16"/>
              </w:rPr>
              <w:t>xxxxxxxxxxx</w:t>
            </w:r>
            <w:proofErr w:type="spellEnd"/>
          </w:p>
          <w:p w:rsidR="00487E3F" w:rsidRPr="007509C7" w:rsidRDefault="00C4487C" w:rsidP="00487E3F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adress</w:t>
            </w:r>
          </w:p>
          <w:p w:rsidR="00487E3F" w:rsidRPr="009925E3" w:rsidRDefault="00C4487C" w:rsidP="00487E3F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9925E3">
              <w:rPr>
                <w:rFonts w:ascii="Arial" w:eastAsia="Times New Roman" w:hAnsi="Arial" w:cs="Arial"/>
                <w:sz w:val="16"/>
                <w:szCs w:val="16"/>
              </w:rPr>
              <w:t>adress</w:t>
            </w:r>
          </w:p>
          <w:p w:rsidR="00AC10B2" w:rsidRDefault="00487E3F" w:rsidP="00487E3F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  <w:lang w:val="nb-NO"/>
              </w:rPr>
            </w:pPr>
            <w:r w:rsidRPr="00C4487C">
              <w:rPr>
                <w:rFonts w:ascii="Arial" w:eastAsia="Times New Roman" w:hAnsi="Arial" w:cs="Arial"/>
                <w:sz w:val="16"/>
                <w:szCs w:val="16"/>
                <w:lang w:val="nb-NO"/>
              </w:rPr>
              <w:t xml:space="preserve">e-post: </w:t>
            </w:r>
          </w:p>
          <w:p w:rsidR="00C4487C" w:rsidRDefault="00C4487C" w:rsidP="00487E3F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  <w:lang w:val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nb-NO"/>
              </w:rPr>
              <w:t>tel:</w:t>
            </w:r>
          </w:p>
          <w:p w:rsidR="008D2434" w:rsidRPr="00C4487C" w:rsidRDefault="00C4487C" w:rsidP="00C4487C">
            <w:pPr>
              <w:autoSpaceDE w:val="0"/>
              <w:autoSpaceDN w:val="0"/>
              <w:adjustRightIn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  <w:lang w:val="nb-N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nb-NO"/>
              </w:rPr>
              <w:t>webb:</w:t>
            </w:r>
          </w:p>
        </w:tc>
      </w:tr>
      <w:tr w:rsidR="008D2434" w:rsidTr="00132E76">
        <w:trPr>
          <w:cantSplit/>
          <w:trHeight w:val="2410"/>
        </w:trPr>
        <w:tc>
          <w:tcPr>
            <w:tcW w:w="6449" w:type="dxa"/>
          </w:tcPr>
          <w:p w:rsidR="00B95263" w:rsidRPr="007509C7" w:rsidRDefault="00075453" w:rsidP="00B95263">
            <w:pPr>
              <w:pStyle w:val="HRF-datummottagar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2018</w:t>
            </w:r>
            <w:r w:rsidR="00346053">
              <w:rPr>
                <w:rFonts w:ascii="Georgia" w:hAnsi="Georgia"/>
              </w:rPr>
              <w:t>-xx-xx</w:t>
            </w:r>
          </w:p>
          <w:p w:rsidR="00B95263" w:rsidRPr="007509C7" w:rsidRDefault="00B95263" w:rsidP="00B95263">
            <w:pPr>
              <w:pStyle w:val="HRF-datummottagare"/>
              <w:rPr>
                <w:rFonts w:ascii="Georgia" w:hAnsi="Georgia"/>
              </w:rPr>
            </w:pPr>
          </w:p>
          <w:p w:rsidR="008D2434" w:rsidRDefault="00B95263" w:rsidP="00075453">
            <w:pPr>
              <w:pStyle w:val="Brevbrdtext"/>
            </w:pPr>
            <w:r w:rsidRPr="007509C7">
              <w:t>Till</w:t>
            </w:r>
            <w:bookmarkStart w:id="0" w:name="_GoBack"/>
            <w:bookmarkEnd w:id="0"/>
            <w:r w:rsidRPr="007509C7">
              <w:t xml:space="preserve"> </w:t>
            </w:r>
            <w:r w:rsidR="009925E3">
              <w:t>(</w:t>
            </w:r>
            <w:r w:rsidR="00075453">
              <w:t>lokalansvarig/verksamhet</w:t>
            </w:r>
            <w:r w:rsidR="009925E3">
              <w:t>)</w:t>
            </w:r>
          </w:p>
        </w:tc>
        <w:tc>
          <w:tcPr>
            <w:tcW w:w="2693" w:type="dxa"/>
            <w:vMerge/>
          </w:tcPr>
          <w:p w:rsidR="008D2434" w:rsidRDefault="008D2434">
            <w:pPr>
              <w:pStyle w:val="Brevbrdtext"/>
            </w:pPr>
          </w:p>
        </w:tc>
      </w:tr>
    </w:tbl>
    <w:p w:rsidR="001308ED" w:rsidRPr="001308ED" w:rsidRDefault="00075453" w:rsidP="00B95263">
      <w:pPr>
        <w:pStyle w:val="HRF-brevrubrik"/>
        <w:rPr>
          <w:rFonts w:cs="Arial"/>
        </w:rPr>
      </w:pPr>
      <w:r>
        <w:rPr>
          <w:rFonts w:cs="Arial"/>
        </w:rPr>
        <w:t xml:space="preserve">Angående teleslingan i er </w:t>
      </w:r>
      <w:proofErr w:type="gramStart"/>
      <w:r>
        <w:rPr>
          <w:rFonts w:cs="Arial"/>
        </w:rPr>
        <w:t>lokal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br/>
      </w:r>
    </w:p>
    <w:p w:rsidR="00F61F8C" w:rsidRDefault="00F61F8C" w:rsidP="00785A6E">
      <w:pPr>
        <w:pStyle w:val="Brevbrdtext"/>
      </w:pPr>
      <w:r>
        <w:t xml:space="preserve">Hej, </w:t>
      </w:r>
    </w:p>
    <w:p w:rsidR="00F61F8C" w:rsidRDefault="00F61F8C" w:rsidP="00785A6E">
      <w:pPr>
        <w:pStyle w:val="Brevbrdtext"/>
      </w:pPr>
    </w:p>
    <w:p w:rsidR="005B33D5" w:rsidRDefault="005B33D5" w:rsidP="00785A6E">
      <w:pPr>
        <w:pStyle w:val="Brevbrdtext"/>
      </w:pPr>
      <w:r>
        <w:t xml:space="preserve">En tillgänglig miljö </w:t>
      </w:r>
      <w:r w:rsidR="00F61F8C">
        <w:t xml:space="preserve">för hörselskadade </w:t>
      </w:r>
      <w:r>
        <w:t xml:space="preserve">gör det möjligt för hörapparatanvändare att ta </w:t>
      </w:r>
      <w:r w:rsidR="00F61F8C">
        <w:t xml:space="preserve">full </w:t>
      </w:r>
      <w:r>
        <w:t>del av verksamheter som sker i era lokaler. Vi vill gärna hjälpa er att uppnå detta!</w:t>
      </w:r>
    </w:p>
    <w:p w:rsidR="005B33D5" w:rsidRDefault="005B33D5" w:rsidP="00785A6E">
      <w:pPr>
        <w:pStyle w:val="Brevbrdtext"/>
      </w:pPr>
    </w:p>
    <w:p w:rsidR="00075453" w:rsidRDefault="00075453" w:rsidP="00785A6E">
      <w:pPr>
        <w:pStyle w:val="Brevbrdtext"/>
      </w:pPr>
      <w:r>
        <w:t xml:space="preserve">Den </w:t>
      </w:r>
      <w:proofErr w:type="spellStart"/>
      <w:r w:rsidR="00300BDA" w:rsidRPr="00300BDA">
        <w:rPr>
          <w:i/>
        </w:rPr>
        <w:t>XX</w:t>
      </w:r>
      <w:r w:rsidR="00300BDA">
        <w:rPr>
          <w:i/>
        </w:rPr>
        <w:t>:e</w:t>
      </w:r>
      <w:proofErr w:type="spellEnd"/>
      <w:r w:rsidR="00300BDA" w:rsidRPr="00300BDA">
        <w:rPr>
          <w:i/>
        </w:rPr>
        <w:t xml:space="preserve"> månad</w:t>
      </w:r>
      <w:r>
        <w:t xml:space="preserve"> var vi</w:t>
      </w:r>
      <w:r w:rsidR="00350248">
        <w:t>,</w:t>
      </w:r>
      <w:r>
        <w:t xml:space="preserve"> några aktiva från Hörselskadades förening</w:t>
      </w:r>
      <w:r w:rsidR="00350248">
        <w:t xml:space="preserve"> i XXX,</w:t>
      </w:r>
      <w:r>
        <w:t xml:space="preserve"> närvarande på er aktivitet i </w:t>
      </w:r>
      <w:r w:rsidR="00300BDA">
        <w:t>er lokal</w:t>
      </w:r>
      <w:r w:rsidR="00300BDA" w:rsidRPr="00300BDA">
        <w:rPr>
          <w:i/>
        </w:rPr>
        <w:t xml:space="preserve"> XXXX</w:t>
      </w:r>
      <w:r>
        <w:t>. Då lyssnade vi på teleslingan</w:t>
      </w:r>
      <w:r w:rsidR="00300BDA">
        <w:t xml:space="preserve"> med hörapparater</w:t>
      </w:r>
      <w:r>
        <w:t xml:space="preserve"> samt testade den med en slingmätare som följer IEC-normen för installation av teleslingor och konstaterade att det behövs åtgärder för att er lokal ska vara tillgänglig för hörselskadade hörapparatanvändare. </w:t>
      </w:r>
    </w:p>
    <w:p w:rsidR="00075453" w:rsidRDefault="00075453" w:rsidP="00785A6E">
      <w:pPr>
        <w:pStyle w:val="Brevbrdtext"/>
      </w:pPr>
    </w:p>
    <w:p w:rsidR="00075453" w:rsidRDefault="00075453" w:rsidP="00785A6E">
      <w:pPr>
        <w:pStyle w:val="Brevbrdtext"/>
      </w:pPr>
      <w:r>
        <w:t xml:space="preserve">Vid tillfället sökte </w:t>
      </w:r>
      <w:r w:rsidR="005B33D5">
        <w:t xml:space="preserve">vi </w:t>
      </w:r>
      <w:r>
        <w:t xml:space="preserve">ansvarig som inte var på plats, utan </w:t>
      </w:r>
      <w:r w:rsidR="005B33D5">
        <w:t xml:space="preserve">vi blev hänvisade till dig. </w:t>
      </w:r>
    </w:p>
    <w:p w:rsidR="00075453" w:rsidRPr="00075453" w:rsidRDefault="00075453" w:rsidP="00785A6E">
      <w:pPr>
        <w:pStyle w:val="Brevbrdtext"/>
        <w:spacing w:before="120"/>
        <w:rPr>
          <w:b/>
        </w:rPr>
      </w:pPr>
      <w:r>
        <w:br/>
      </w:r>
      <w:r w:rsidRPr="00075453">
        <w:rPr>
          <w:b/>
        </w:rPr>
        <w:t xml:space="preserve">Vad behöver åtgärdas? </w:t>
      </w:r>
    </w:p>
    <w:p w:rsidR="00300BDA" w:rsidRDefault="00300BDA" w:rsidP="00300BDA">
      <w:pPr>
        <w:pStyle w:val="Brevbrdtext"/>
        <w:numPr>
          <w:ilvl w:val="0"/>
          <w:numId w:val="4"/>
        </w:numPr>
        <w:spacing w:before="120"/>
        <w:ind w:left="426" w:hanging="426"/>
      </w:pPr>
      <w:r>
        <w:t>Teleslingan behöver underhållas/lagas/åtgärdas av slinginstallatör</w:t>
      </w:r>
    </w:p>
    <w:p w:rsidR="00300BDA" w:rsidRDefault="00300BDA" w:rsidP="00300BDA">
      <w:pPr>
        <w:pStyle w:val="Brevbrdtext"/>
        <w:numPr>
          <w:ilvl w:val="0"/>
          <w:numId w:val="4"/>
        </w:numPr>
        <w:spacing w:before="120"/>
        <w:ind w:left="426" w:hanging="426"/>
      </w:pPr>
      <w:r>
        <w:t>Information om att teleslinga finns behöver bli tydligare i lokalen/utanför lokalen/på webben</w:t>
      </w:r>
    </w:p>
    <w:p w:rsidR="00300BDA" w:rsidRDefault="00300BDA" w:rsidP="00300BDA">
      <w:pPr>
        <w:pStyle w:val="Brevbrdtext"/>
        <w:numPr>
          <w:ilvl w:val="0"/>
          <w:numId w:val="4"/>
        </w:numPr>
        <w:spacing w:before="120"/>
        <w:ind w:left="426" w:hanging="426"/>
      </w:pPr>
      <w:r>
        <w:t>Saknas: Enkel användarmanual vid slingförstärkare/panel om att använda/slå på teleslingan</w:t>
      </w:r>
    </w:p>
    <w:p w:rsidR="00300BDA" w:rsidRDefault="00300BDA" w:rsidP="00300BDA">
      <w:pPr>
        <w:pStyle w:val="Brevbrdtext"/>
        <w:numPr>
          <w:ilvl w:val="0"/>
          <w:numId w:val="4"/>
        </w:numPr>
        <w:spacing w:before="120"/>
        <w:ind w:left="426" w:hanging="426"/>
      </w:pPr>
      <w:r>
        <w:t>Saknas: Kontrollinstrument med hörlurar för att kunna höra ljudet på teleslingan</w:t>
      </w:r>
    </w:p>
    <w:p w:rsidR="00300BDA" w:rsidRDefault="00300BDA" w:rsidP="00300BDA">
      <w:pPr>
        <w:pStyle w:val="Brevbrdtext"/>
        <w:numPr>
          <w:ilvl w:val="0"/>
          <w:numId w:val="4"/>
        </w:numPr>
        <w:spacing w:before="120"/>
        <w:ind w:left="426" w:hanging="426"/>
      </w:pPr>
      <w:r>
        <w:t xml:space="preserve">Saknas: Tydlig information om kontaktperson när teleslinga inte fungerar (”Slingansvarig”) </w:t>
      </w:r>
    </w:p>
    <w:p w:rsidR="00350248" w:rsidRDefault="00350248" w:rsidP="00785A6E">
      <w:pPr>
        <w:pStyle w:val="Brevbrdtext"/>
        <w:spacing w:before="120"/>
      </w:pPr>
    </w:p>
    <w:p w:rsidR="00300BDA" w:rsidRPr="005B33D5" w:rsidRDefault="00300BDA" w:rsidP="00A079FC">
      <w:pPr>
        <w:pStyle w:val="Brevbrdtext"/>
      </w:pPr>
      <w:r w:rsidRPr="005B33D5">
        <w:t xml:space="preserve">Kontakta </w:t>
      </w:r>
      <w:r w:rsidR="00F61F8C">
        <w:t xml:space="preserve">gärna: </w:t>
      </w:r>
      <w:r w:rsidRPr="005B33D5">
        <w:br/>
        <w:t xml:space="preserve">Hörselskadades förening i Ortsnamn </w:t>
      </w:r>
    </w:p>
    <w:p w:rsidR="00300BDA" w:rsidRPr="005B33D5" w:rsidRDefault="00300BDA" w:rsidP="00A079FC">
      <w:pPr>
        <w:pStyle w:val="Brevbrdtext"/>
      </w:pPr>
      <w:r w:rsidRPr="005B33D5">
        <w:t xml:space="preserve">Namn </w:t>
      </w:r>
      <w:proofErr w:type="spellStart"/>
      <w:r w:rsidRPr="005B33D5">
        <w:t>Namnsson</w:t>
      </w:r>
      <w:proofErr w:type="spellEnd"/>
      <w:r w:rsidRPr="005B33D5">
        <w:br/>
        <w:t xml:space="preserve">Telefon: </w:t>
      </w:r>
    </w:p>
    <w:p w:rsidR="00300BDA" w:rsidRPr="005B33D5" w:rsidRDefault="00300BDA" w:rsidP="00A079FC">
      <w:pPr>
        <w:pStyle w:val="Brevbrdtext"/>
      </w:pPr>
      <w:r w:rsidRPr="005B33D5">
        <w:t>E-post:</w:t>
      </w:r>
    </w:p>
    <w:p w:rsidR="00300BDA" w:rsidRDefault="00300BDA" w:rsidP="00B95263">
      <w:pPr>
        <w:pStyle w:val="HRF-brevbrdtext"/>
        <w:rPr>
          <w:rFonts w:ascii="Georgia" w:hAnsi="Georgia"/>
        </w:rPr>
      </w:pPr>
    </w:p>
    <w:p w:rsidR="00300BDA" w:rsidRDefault="00300BDA" w:rsidP="00B95263">
      <w:pPr>
        <w:pStyle w:val="HRF-brevbrdtext"/>
        <w:rPr>
          <w:rFonts w:ascii="Georgia" w:hAnsi="Georgia"/>
        </w:rPr>
      </w:pPr>
    </w:p>
    <w:p w:rsidR="00B95263" w:rsidRPr="007509C7" w:rsidRDefault="00B95263" w:rsidP="00B95263">
      <w:pPr>
        <w:pStyle w:val="HRF-brevbrdtext"/>
        <w:rPr>
          <w:rFonts w:ascii="Georgia" w:hAnsi="Georgia"/>
        </w:rPr>
      </w:pPr>
      <w:r w:rsidRPr="007509C7">
        <w:rPr>
          <w:rFonts w:ascii="Georgia" w:hAnsi="Georgia"/>
        </w:rPr>
        <w:t>Vänliga hälsningar</w:t>
      </w:r>
    </w:p>
    <w:p w:rsidR="00B95263" w:rsidRPr="007509C7" w:rsidRDefault="00AF3B6C" w:rsidP="00B95263">
      <w:pPr>
        <w:pStyle w:val="HRF-brevbrdtext"/>
        <w:rPr>
          <w:rFonts w:ascii="Georgia" w:hAnsi="Georgia"/>
        </w:rPr>
      </w:pPr>
      <w:r>
        <w:rPr>
          <w:rFonts w:ascii="Georgia" w:hAnsi="Georgia"/>
        </w:rPr>
        <w:t>Hörselskadades förening i Ortsnamn</w:t>
      </w:r>
      <w:r w:rsidR="00EA205F">
        <w:rPr>
          <w:rFonts w:ascii="Georgia" w:hAnsi="Georgia"/>
        </w:rPr>
        <w:t xml:space="preserve"> (HRF)</w:t>
      </w:r>
    </w:p>
    <w:p w:rsidR="00B95263" w:rsidRPr="007509C7" w:rsidRDefault="00B95263" w:rsidP="00B95263">
      <w:pPr>
        <w:pStyle w:val="HRF-brevbrdtext"/>
        <w:rPr>
          <w:rFonts w:ascii="Georgia" w:hAnsi="Georgia"/>
        </w:rPr>
      </w:pPr>
    </w:p>
    <w:p w:rsidR="00350248" w:rsidRDefault="00350248" w:rsidP="00B95263">
      <w:pPr>
        <w:pStyle w:val="HRF-brevbrdtext"/>
        <w:rPr>
          <w:rFonts w:ascii="Georgia" w:hAnsi="Georgia"/>
        </w:rPr>
      </w:pPr>
    </w:p>
    <w:p w:rsidR="00B95263" w:rsidRPr="007509C7" w:rsidRDefault="00A3501F" w:rsidP="00B95263">
      <w:pPr>
        <w:pStyle w:val="HRF-brevbrdtext"/>
        <w:rPr>
          <w:rFonts w:ascii="Georgia" w:hAnsi="Georgia"/>
        </w:rPr>
      </w:pPr>
      <w:r>
        <w:rPr>
          <w:rFonts w:ascii="Georgia" w:hAnsi="Georgia"/>
        </w:rPr>
        <w:t xml:space="preserve">Namn </w:t>
      </w:r>
      <w:proofErr w:type="spellStart"/>
      <w:r>
        <w:rPr>
          <w:rFonts w:ascii="Georgia" w:hAnsi="Georgia"/>
        </w:rPr>
        <w:t>Namnsson</w:t>
      </w:r>
      <w:proofErr w:type="spellEnd"/>
    </w:p>
    <w:p w:rsidR="00A3501F" w:rsidRDefault="00A3501F" w:rsidP="00B95263">
      <w:pPr>
        <w:pStyle w:val="HRF-brevbrdtext"/>
        <w:rPr>
          <w:rFonts w:ascii="Georgia" w:hAnsi="Georgia"/>
        </w:rPr>
      </w:pPr>
      <w:r>
        <w:rPr>
          <w:rFonts w:ascii="Georgia" w:hAnsi="Georgia"/>
        </w:rPr>
        <w:t>ordförande</w:t>
      </w:r>
    </w:p>
    <w:p w:rsidR="00B95263" w:rsidRDefault="00B95263" w:rsidP="00B95263">
      <w:pPr>
        <w:pStyle w:val="HRF-brevbrdtext"/>
        <w:rPr>
          <w:rFonts w:ascii="Georgia" w:hAnsi="Georgia"/>
        </w:rPr>
      </w:pPr>
    </w:p>
    <w:p w:rsidR="00350248" w:rsidRDefault="00350248" w:rsidP="00B95263">
      <w:pPr>
        <w:pStyle w:val="HRF-brevbrdtext"/>
        <w:rPr>
          <w:rFonts w:ascii="Georgia" w:hAnsi="Georgia"/>
        </w:rPr>
      </w:pPr>
    </w:p>
    <w:p w:rsidR="00350248" w:rsidRPr="007509C7" w:rsidRDefault="00350248" w:rsidP="00B95263">
      <w:pPr>
        <w:pStyle w:val="HRF-brevbrdtext"/>
        <w:rPr>
          <w:rFonts w:ascii="Georgia" w:hAnsi="Georgia"/>
        </w:rPr>
      </w:pPr>
    </w:p>
    <w:p w:rsidR="00350248" w:rsidRPr="005B33D5" w:rsidRDefault="00350248" w:rsidP="00350248">
      <w:pPr>
        <w:pStyle w:val="Brevbrdtext"/>
        <w:spacing w:before="120"/>
      </w:pPr>
      <w:r>
        <w:t>För frågor kontakta g</w:t>
      </w:r>
      <w:r w:rsidRPr="005B33D5">
        <w:t xml:space="preserve">ärna HRFs rådgivningstjänst Hörsellinjen, som svarar på frågor om allt som rör </w:t>
      </w:r>
      <w:r>
        <w:t xml:space="preserve">tillgänglighet för hörselskadade, ljudmiljö, </w:t>
      </w:r>
      <w:proofErr w:type="spellStart"/>
      <w:r>
        <w:t>hörslskador</w:t>
      </w:r>
      <w:proofErr w:type="spellEnd"/>
      <w:r>
        <w:t xml:space="preserve">, </w:t>
      </w:r>
      <w:proofErr w:type="spellStart"/>
      <w:r>
        <w:t>hörteknik</w:t>
      </w:r>
      <w:proofErr w:type="spellEnd"/>
      <w:r>
        <w:t>, teleslingor</w:t>
      </w:r>
      <w:r w:rsidRPr="005B33D5">
        <w:t xml:space="preserve"> med mera. Mejla via formuläret på www.hörsellinjen.se eller ring 0771-888 000.</w:t>
      </w:r>
    </w:p>
    <w:p w:rsidR="002B7B74" w:rsidRPr="007509C7" w:rsidRDefault="002B7B74">
      <w:pPr>
        <w:pStyle w:val="Brevbrdtext"/>
      </w:pPr>
    </w:p>
    <w:sectPr w:rsidR="002B7B74" w:rsidRPr="007509C7" w:rsidSect="00350248">
      <w:headerReference w:type="even" r:id="rId8"/>
      <w:headerReference w:type="default" r:id="rId9"/>
      <w:type w:val="continuous"/>
      <w:pgSz w:w="11906" w:h="16838"/>
      <w:pgMar w:top="992" w:right="584" w:bottom="1985" w:left="1843" w:header="567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23" w:rsidRDefault="00EA6D23">
      <w:r>
        <w:separator/>
      </w:r>
    </w:p>
  </w:endnote>
  <w:endnote w:type="continuationSeparator" w:id="0">
    <w:p w:rsidR="00EA6D23" w:rsidRDefault="00EA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ala">
    <w:panose1 w:val="000005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kzidenz Grotesk BE LightOsF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zidenz Grotesk BE">
    <w:panose1 w:val="00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zidenzGroteskBE-Md">
    <w:panose1 w:val="020B08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23" w:rsidRDefault="00EA6D23">
      <w:r>
        <w:separator/>
      </w:r>
    </w:p>
  </w:footnote>
  <w:footnote w:type="continuationSeparator" w:id="0">
    <w:p w:rsidR="00EA6D23" w:rsidRDefault="00EA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34" w:rsidRDefault="0053380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D2434">
      <w:rPr>
        <w:noProof/>
      </w:rPr>
      <w:t>2</w:t>
    </w:r>
    <w:r>
      <w:rPr>
        <w:noProof/>
      </w:rPr>
      <w:fldChar w:fldCharType="end"/>
    </w:r>
  </w:p>
  <w:p w:rsidR="008D2434" w:rsidRDefault="008D2434">
    <w:pPr>
      <w:ind w:right="360"/>
    </w:pPr>
  </w:p>
  <w:p w:rsidR="008D2434" w:rsidRDefault="008D24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34" w:rsidRDefault="008D2434">
    <w:pPr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2E76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132E76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8D2434" w:rsidRDefault="008D2434">
    <w:pPr>
      <w:ind w:right="360"/>
    </w:pPr>
  </w:p>
  <w:p w:rsidR="0075754B" w:rsidRDefault="0075754B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BC9"/>
    <w:multiLevelType w:val="hybridMultilevel"/>
    <w:tmpl w:val="63E48DD6"/>
    <w:lvl w:ilvl="0" w:tplc="E99A55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76DD"/>
    <w:multiLevelType w:val="hybridMultilevel"/>
    <w:tmpl w:val="895E73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9CC"/>
    <w:multiLevelType w:val="hybridMultilevel"/>
    <w:tmpl w:val="ACAE2BB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533F9"/>
    <w:multiLevelType w:val="hybridMultilevel"/>
    <w:tmpl w:val="1C148736"/>
    <w:lvl w:ilvl="0" w:tplc="E99A55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53130"/>
    <w:multiLevelType w:val="hybridMultilevel"/>
    <w:tmpl w:val="3C8AE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96"/>
    <w:rsid w:val="00035AC8"/>
    <w:rsid w:val="00057192"/>
    <w:rsid w:val="00075453"/>
    <w:rsid w:val="000902AF"/>
    <w:rsid w:val="000B2993"/>
    <w:rsid w:val="000C5DBA"/>
    <w:rsid w:val="000F0EF9"/>
    <w:rsid w:val="00120897"/>
    <w:rsid w:val="001308ED"/>
    <w:rsid w:val="00132AF3"/>
    <w:rsid w:val="00132E76"/>
    <w:rsid w:val="001378FB"/>
    <w:rsid w:val="00147AEB"/>
    <w:rsid w:val="0019597C"/>
    <w:rsid w:val="001B04DE"/>
    <w:rsid w:val="001C7D09"/>
    <w:rsid w:val="00204961"/>
    <w:rsid w:val="00242AFD"/>
    <w:rsid w:val="002449C7"/>
    <w:rsid w:val="00277D32"/>
    <w:rsid w:val="002801F2"/>
    <w:rsid w:val="002863A6"/>
    <w:rsid w:val="002A232B"/>
    <w:rsid w:val="002B339B"/>
    <w:rsid w:val="002B7B74"/>
    <w:rsid w:val="002F61CE"/>
    <w:rsid w:val="00300BDA"/>
    <w:rsid w:val="00312752"/>
    <w:rsid w:val="0033545B"/>
    <w:rsid w:val="003417B7"/>
    <w:rsid w:val="003442AB"/>
    <w:rsid w:val="00346053"/>
    <w:rsid w:val="00350248"/>
    <w:rsid w:val="003646DE"/>
    <w:rsid w:val="003858E0"/>
    <w:rsid w:val="003978CE"/>
    <w:rsid w:val="003D25C3"/>
    <w:rsid w:val="0040123D"/>
    <w:rsid w:val="00424D6D"/>
    <w:rsid w:val="00441809"/>
    <w:rsid w:val="00460D93"/>
    <w:rsid w:val="00472109"/>
    <w:rsid w:val="00485771"/>
    <w:rsid w:val="00487E3F"/>
    <w:rsid w:val="004E4212"/>
    <w:rsid w:val="004F74D8"/>
    <w:rsid w:val="005008E6"/>
    <w:rsid w:val="00500F9E"/>
    <w:rsid w:val="00533807"/>
    <w:rsid w:val="00536CE6"/>
    <w:rsid w:val="005750D4"/>
    <w:rsid w:val="0058269A"/>
    <w:rsid w:val="005B33D5"/>
    <w:rsid w:val="005D2FB3"/>
    <w:rsid w:val="00602B96"/>
    <w:rsid w:val="0060349B"/>
    <w:rsid w:val="00645920"/>
    <w:rsid w:val="00656660"/>
    <w:rsid w:val="00656C39"/>
    <w:rsid w:val="006636B5"/>
    <w:rsid w:val="006834CD"/>
    <w:rsid w:val="006864F3"/>
    <w:rsid w:val="006A1CD1"/>
    <w:rsid w:val="006B4394"/>
    <w:rsid w:val="006B4B6A"/>
    <w:rsid w:val="006B51E5"/>
    <w:rsid w:val="006C3D66"/>
    <w:rsid w:val="006E1AE3"/>
    <w:rsid w:val="007007D6"/>
    <w:rsid w:val="007124B8"/>
    <w:rsid w:val="007157D5"/>
    <w:rsid w:val="0072318E"/>
    <w:rsid w:val="007420A0"/>
    <w:rsid w:val="007509C7"/>
    <w:rsid w:val="00750F5C"/>
    <w:rsid w:val="0075754B"/>
    <w:rsid w:val="00785A6E"/>
    <w:rsid w:val="0079650B"/>
    <w:rsid w:val="00796F73"/>
    <w:rsid w:val="007C3DC2"/>
    <w:rsid w:val="007C5324"/>
    <w:rsid w:val="007C5D87"/>
    <w:rsid w:val="0081346E"/>
    <w:rsid w:val="008176F3"/>
    <w:rsid w:val="0082340F"/>
    <w:rsid w:val="00840A9A"/>
    <w:rsid w:val="0089110A"/>
    <w:rsid w:val="008C7D56"/>
    <w:rsid w:val="008D2434"/>
    <w:rsid w:val="008E53ED"/>
    <w:rsid w:val="008F23F1"/>
    <w:rsid w:val="008F5781"/>
    <w:rsid w:val="009158BD"/>
    <w:rsid w:val="00917007"/>
    <w:rsid w:val="00932B87"/>
    <w:rsid w:val="00942F59"/>
    <w:rsid w:val="009636EA"/>
    <w:rsid w:val="009925E3"/>
    <w:rsid w:val="00996272"/>
    <w:rsid w:val="009B611B"/>
    <w:rsid w:val="009F58FC"/>
    <w:rsid w:val="009F5F26"/>
    <w:rsid w:val="00A0522F"/>
    <w:rsid w:val="00A079FC"/>
    <w:rsid w:val="00A138E7"/>
    <w:rsid w:val="00A2288B"/>
    <w:rsid w:val="00A30B76"/>
    <w:rsid w:val="00A3501F"/>
    <w:rsid w:val="00A4754E"/>
    <w:rsid w:val="00A526C6"/>
    <w:rsid w:val="00A66237"/>
    <w:rsid w:val="00A679C0"/>
    <w:rsid w:val="00A913A3"/>
    <w:rsid w:val="00AA27C0"/>
    <w:rsid w:val="00AA39E8"/>
    <w:rsid w:val="00AC10B2"/>
    <w:rsid w:val="00AD1960"/>
    <w:rsid w:val="00AF3B6C"/>
    <w:rsid w:val="00AF440B"/>
    <w:rsid w:val="00B0225E"/>
    <w:rsid w:val="00B531B2"/>
    <w:rsid w:val="00B70680"/>
    <w:rsid w:val="00B95263"/>
    <w:rsid w:val="00BD5C71"/>
    <w:rsid w:val="00BF2893"/>
    <w:rsid w:val="00C40949"/>
    <w:rsid w:val="00C4487C"/>
    <w:rsid w:val="00C518CC"/>
    <w:rsid w:val="00C537F5"/>
    <w:rsid w:val="00C77A79"/>
    <w:rsid w:val="00C808AB"/>
    <w:rsid w:val="00C90B46"/>
    <w:rsid w:val="00CB535A"/>
    <w:rsid w:val="00CC2ECD"/>
    <w:rsid w:val="00CE07ED"/>
    <w:rsid w:val="00D20378"/>
    <w:rsid w:val="00D33460"/>
    <w:rsid w:val="00D6104D"/>
    <w:rsid w:val="00D91EB5"/>
    <w:rsid w:val="00DA6A30"/>
    <w:rsid w:val="00DA727E"/>
    <w:rsid w:val="00DC0109"/>
    <w:rsid w:val="00DE6255"/>
    <w:rsid w:val="00E15046"/>
    <w:rsid w:val="00E759CB"/>
    <w:rsid w:val="00E85A2A"/>
    <w:rsid w:val="00E873BC"/>
    <w:rsid w:val="00E96C88"/>
    <w:rsid w:val="00EA205F"/>
    <w:rsid w:val="00EA6D23"/>
    <w:rsid w:val="00ED50A1"/>
    <w:rsid w:val="00F03B4F"/>
    <w:rsid w:val="00F132CE"/>
    <w:rsid w:val="00F164EA"/>
    <w:rsid w:val="00F3586D"/>
    <w:rsid w:val="00F420CB"/>
    <w:rsid w:val="00F54219"/>
    <w:rsid w:val="00F57280"/>
    <w:rsid w:val="00F61F8C"/>
    <w:rsid w:val="00F7018C"/>
    <w:rsid w:val="00F8541A"/>
    <w:rsid w:val="00F91278"/>
    <w:rsid w:val="00FB2CF7"/>
    <w:rsid w:val="00FB577B"/>
    <w:rsid w:val="00FD08BB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F21DE9-4F15-41E7-8C52-F2D9B481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evbrdtext">
    <w:name w:val="Brevbrödtext"/>
    <w:basedOn w:val="Normal"/>
    <w:rsid w:val="00120897"/>
    <w:pPr>
      <w:spacing w:line="280" w:lineRule="exact"/>
      <w:ind w:right="1134"/>
    </w:pPr>
    <w:rPr>
      <w:rFonts w:ascii="Georgia" w:hAnsi="Georgia"/>
      <w:sz w:val="22"/>
    </w:rPr>
  </w:style>
  <w:style w:type="paragraph" w:customStyle="1" w:styleId="diarienrhandlggare">
    <w:name w:val="diarienr/handläggare"/>
    <w:basedOn w:val="Normal"/>
    <w:pPr>
      <w:spacing w:line="280" w:lineRule="exact"/>
    </w:pPr>
    <w:rPr>
      <w:rFonts w:ascii="Scala" w:hAnsi="Scala"/>
      <w:sz w:val="22"/>
      <w:lang w:val="de-DE"/>
    </w:rPr>
  </w:style>
  <w:style w:type="character" w:styleId="Sidnummer">
    <w:name w:val="page number"/>
    <w:basedOn w:val="Standardstycketeckensnitt"/>
    <w:rPr>
      <w:rFonts w:ascii="Akzidenz Grotesk BE LightOsF" w:hAnsi="Akzidenz Grotesk BE LightOsF"/>
      <w:sz w:val="20"/>
    </w:rPr>
  </w:style>
  <w:style w:type="paragraph" w:customStyle="1" w:styleId="Brevrubrik">
    <w:name w:val="Brevrubrik"/>
    <w:basedOn w:val="Normal"/>
    <w:pPr>
      <w:spacing w:line="280" w:lineRule="exact"/>
      <w:ind w:right="1134"/>
    </w:pPr>
    <w:rPr>
      <w:rFonts w:ascii="Akzidenz Grotesk BE" w:hAnsi="Akzidenz Grotesk BE"/>
      <w:b/>
      <w:bCs/>
      <w:sz w:val="22"/>
    </w:rPr>
  </w:style>
  <w:style w:type="character" w:styleId="Hyperlnk">
    <w:name w:val="Hyperlink"/>
    <w:basedOn w:val="Standardstycketeckensnitt"/>
    <w:rsid w:val="00B95263"/>
    <w:rPr>
      <w:color w:val="0000FF"/>
      <w:u w:val="single"/>
    </w:rPr>
  </w:style>
  <w:style w:type="paragraph" w:customStyle="1" w:styleId="HRF-brevbrdtext">
    <w:name w:val="HRF-brevbrödtext"/>
    <w:basedOn w:val="Normal"/>
    <w:rsid w:val="00B95263"/>
    <w:pPr>
      <w:spacing w:line="280" w:lineRule="exact"/>
      <w:ind w:right="1134"/>
    </w:pPr>
    <w:rPr>
      <w:rFonts w:ascii="Scala" w:hAnsi="Scala"/>
      <w:sz w:val="22"/>
    </w:rPr>
  </w:style>
  <w:style w:type="paragraph" w:customStyle="1" w:styleId="HRF-distriktfreningsuppgifter">
    <w:name w:val="HRF-distrikt/föreningsuppgifter"/>
    <w:basedOn w:val="Normal"/>
    <w:rsid w:val="00B95263"/>
    <w:pPr>
      <w:spacing w:line="200" w:lineRule="exact"/>
    </w:pPr>
    <w:rPr>
      <w:rFonts w:ascii="Akzidenz Grotesk BE LightOsF" w:hAnsi="Akzidenz Grotesk BE LightOsF"/>
      <w:sz w:val="15"/>
    </w:rPr>
  </w:style>
  <w:style w:type="paragraph" w:customStyle="1" w:styleId="HRF-brevrubrik">
    <w:name w:val="HRF-brevrubrik"/>
    <w:basedOn w:val="Normal"/>
    <w:rsid w:val="00120897"/>
    <w:pPr>
      <w:spacing w:line="280" w:lineRule="exact"/>
      <w:ind w:right="1134"/>
    </w:pPr>
    <w:rPr>
      <w:rFonts w:ascii="Arial" w:hAnsi="Arial"/>
      <w:b/>
      <w:bCs/>
      <w:sz w:val="22"/>
    </w:rPr>
  </w:style>
  <w:style w:type="paragraph" w:customStyle="1" w:styleId="HRF-datummottagare">
    <w:name w:val="HRF- datum/mottagare"/>
    <w:basedOn w:val="HRF-brevbrdtext"/>
    <w:rsid w:val="00B95263"/>
  </w:style>
  <w:style w:type="paragraph" w:styleId="Fotnotstext">
    <w:name w:val="footnote text"/>
    <w:basedOn w:val="Normal"/>
    <w:semiHidden/>
    <w:rsid w:val="002B7B74"/>
    <w:rPr>
      <w:rFonts w:ascii="Times New Roman" w:eastAsia="Times New Roman" w:hAnsi="Times New Roman"/>
      <w:sz w:val="20"/>
    </w:rPr>
  </w:style>
  <w:style w:type="paragraph" w:styleId="Sidfot">
    <w:name w:val="footer"/>
    <w:basedOn w:val="Normal"/>
    <w:rsid w:val="0019597C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19597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uiPriority w:val="99"/>
    <w:unhideWhenUsed/>
    <w:rsid w:val="00F8541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Ballongtext">
    <w:name w:val="Balloon Text"/>
    <w:basedOn w:val="Normal"/>
    <w:link w:val="BallongtextChar"/>
    <w:semiHidden/>
    <w:unhideWhenUsed/>
    <w:rsid w:val="00300BD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00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94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350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%20Ingvilds%20arkiv\MALLAR-grafisk%20profil\BREVPAPPER%20(skrivmall)\brevmall_med_logga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brevmall_med_logga_mall</Template>
  <TotalTime>62</TotalTime>
  <Pages>2</Pages>
  <Words>269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01-555</vt:lpstr>
    </vt:vector>
  </TitlesOfParts>
  <Company/>
  <LinksUpToDate>false</LinksUpToDate>
  <CharactersWithSpaces>1694</CharactersWithSpaces>
  <SharedDoc>false</SharedDoc>
  <HLinks>
    <vt:vector size="12" baseType="variant">
      <vt:variant>
        <vt:i4>1572960</vt:i4>
      </vt:variant>
      <vt:variant>
        <vt:i4>3</vt:i4>
      </vt:variant>
      <vt:variant>
        <vt:i4>0</vt:i4>
      </vt:variant>
      <vt:variant>
        <vt:i4>5</vt:i4>
      </vt:variant>
      <vt:variant>
        <vt:lpwstr>mailto:mattias.lundgren@hrf.se</vt:lpwstr>
      </vt:variant>
      <vt:variant>
        <vt:lpwstr/>
      </vt:variant>
      <vt:variant>
        <vt:i4>1114114</vt:i4>
      </vt:variant>
      <vt:variant>
        <vt:i4>0</vt:i4>
      </vt:variant>
      <vt:variant>
        <vt:i4>0</vt:i4>
      </vt:variant>
      <vt:variant>
        <vt:i4>5</vt:i4>
      </vt:variant>
      <vt:variant>
        <vt:lpwstr>http://www.hrf.se/hrfnet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01-555</dc:title>
  <dc:creator>Ingvild Falkenhaug</dc:creator>
  <cp:lastModifiedBy>Sara Brymér</cp:lastModifiedBy>
  <cp:revision>7</cp:revision>
  <cp:lastPrinted>2018-03-12T16:51:00Z</cp:lastPrinted>
  <dcterms:created xsi:type="dcterms:W3CDTF">2018-03-12T16:32:00Z</dcterms:created>
  <dcterms:modified xsi:type="dcterms:W3CDTF">2018-03-13T11:54:00Z</dcterms:modified>
</cp:coreProperties>
</file>